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8" w:rsidRDefault="004C71EE">
      <w:pPr>
        <w:rPr>
          <w:rFonts w:ascii="Georgia" w:hAnsi="Georgia"/>
        </w:rPr>
      </w:pPr>
      <w:r>
        <w:rPr>
          <w:rFonts w:ascii="Georgia" w:hAnsi="Georgia"/>
        </w:rPr>
        <w:t xml:space="preserve">Form SP 4                                                                                                               </w:t>
      </w:r>
      <w:proofErr w:type="gramStart"/>
      <w:r>
        <w:rPr>
          <w:rFonts w:ascii="Georgia" w:hAnsi="Georgia"/>
        </w:rPr>
        <w:t xml:space="preserve">   (</w:t>
      </w:r>
      <w:proofErr w:type="gramEnd"/>
      <w:r>
        <w:rPr>
          <w:rFonts w:ascii="Georgia" w:hAnsi="Georgia"/>
        </w:rPr>
        <w:t>r. 7(l))</w:t>
      </w:r>
    </w:p>
    <w:p w:rsidR="004C71EE" w:rsidRDefault="004C71EE" w:rsidP="004C71E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SCHEDULE OF UNIT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71EE" w:rsidTr="004C71EE">
        <w:tc>
          <w:tcPr>
            <w:tcW w:w="2337" w:type="dxa"/>
          </w:tcPr>
          <w:p w:rsidR="004C71EE" w:rsidRPr="004C71EE" w:rsidRDefault="004C71EE" w:rsidP="004C71EE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Unit Number Factor</w:t>
            </w:r>
          </w:p>
        </w:tc>
        <w:tc>
          <w:tcPr>
            <w:tcW w:w="2337" w:type="dxa"/>
          </w:tcPr>
          <w:p w:rsidR="004C71EE" w:rsidRPr="004C71EE" w:rsidRDefault="004C71EE" w:rsidP="004C71EE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User</w:t>
            </w:r>
          </w:p>
        </w:tc>
        <w:tc>
          <w:tcPr>
            <w:tcW w:w="2338" w:type="dxa"/>
          </w:tcPr>
          <w:p w:rsidR="004C71EE" w:rsidRPr="004C71EE" w:rsidRDefault="004C71EE" w:rsidP="004C71EE">
            <w:pPr>
              <w:jc w:val="center"/>
              <w:rPr>
                <w:rFonts w:ascii="Georgia" w:hAnsi="Georgia"/>
                <w:i/>
                <w:vertAlign w:val="superscript"/>
              </w:rPr>
            </w:pPr>
            <w:r>
              <w:rPr>
                <w:rFonts w:ascii="Georgia" w:hAnsi="Georgia"/>
                <w:i/>
              </w:rPr>
              <w:t>Approximate Floor Area m</w:t>
            </w:r>
            <w:r>
              <w:rPr>
                <w:rFonts w:ascii="Georgia" w:hAnsi="Georgia"/>
                <w:i/>
                <w:vertAlign w:val="superscript"/>
              </w:rPr>
              <w:t>2</w:t>
            </w:r>
          </w:p>
        </w:tc>
        <w:tc>
          <w:tcPr>
            <w:tcW w:w="2338" w:type="dxa"/>
          </w:tcPr>
          <w:p w:rsidR="004C71EE" w:rsidRPr="004C71EE" w:rsidRDefault="004C71EE" w:rsidP="004C71EE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Unit</w:t>
            </w:r>
          </w:p>
        </w:tc>
      </w:tr>
      <w:tr w:rsidR="004C71EE" w:rsidTr="004C71EE">
        <w:tc>
          <w:tcPr>
            <w:tcW w:w="2337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7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</w:tr>
      <w:tr w:rsidR="004C71EE" w:rsidTr="004C71EE">
        <w:tc>
          <w:tcPr>
            <w:tcW w:w="2337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7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</w:tr>
      <w:tr w:rsidR="004C71EE" w:rsidTr="004C71EE">
        <w:tc>
          <w:tcPr>
            <w:tcW w:w="2337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7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</w:tr>
      <w:tr w:rsidR="004C71EE" w:rsidTr="004C71EE">
        <w:tc>
          <w:tcPr>
            <w:tcW w:w="2337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7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4C71EE" w:rsidRDefault="004C71EE" w:rsidP="004C71E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Total 10,000</w:t>
            </w:r>
          </w:p>
        </w:tc>
      </w:tr>
    </w:tbl>
    <w:p w:rsidR="004C71EE" w:rsidRPr="004C71EE" w:rsidRDefault="004C71EE" w:rsidP="004C71EE">
      <w:pPr>
        <w:jc w:val="center"/>
        <w:rPr>
          <w:rFonts w:ascii="Georgia" w:hAnsi="Georgia"/>
        </w:rPr>
      </w:pPr>
      <w:bookmarkStart w:id="0" w:name="_GoBack"/>
      <w:bookmarkEnd w:id="0"/>
    </w:p>
    <w:sectPr w:rsidR="004C71EE" w:rsidRPr="004C7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EE"/>
    <w:rsid w:val="004C71EE"/>
    <w:rsid w:val="00D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22AF"/>
  <w15:chartTrackingRefBased/>
  <w15:docId w15:val="{7931A0FA-D2D2-4B56-BB4D-99904A9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2023-11-20T07:11:00Z</dcterms:created>
  <dcterms:modified xsi:type="dcterms:W3CDTF">2023-11-20T07:14:00Z</dcterms:modified>
</cp:coreProperties>
</file>